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BB0445" w:rsidRPr="00B833CE" w:rsidRDefault="00BB0445" w:rsidP="009A0946">
      <w:pPr>
        <w:pStyle w:val="En-tte"/>
        <w:tabs>
          <w:tab w:val="clear" w:pos="4320"/>
          <w:tab w:val="clear" w:pos="8640"/>
        </w:tabs>
        <w:jc w:val="center"/>
        <w:rPr>
          <w:rFonts w:ascii="Arial" w:hAnsi="Arial" w:cs="Arial"/>
          <w:b/>
          <w:sz w:val="22"/>
          <w:szCs w:val="22"/>
        </w:rPr>
      </w:pPr>
      <w:r w:rsidRPr="00B833CE">
        <w:rPr>
          <w:rFonts w:ascii="Arial" w:hAnsi="Arial" w:cs="Arial"/>
          <w:b/>
          <w:sz w:val="22"/>
          <w:szCs w:val="22"/>
        </w:rPr>
        <w:t xml:space="preserve">UNE </w:t>
      </w:r>
      <w:r w:rsidR="00D1067D" w:rsidRPr="00B833CE">
        <w:rPr>
          <w:rFonts w:ascii="Arial" w:hAnsi="Arial" w:cs="Arial"/>
          <w:b/>
          <w:sz w:val="22"/>
          <w:szCs w:val="22"/>
        </w:rPr>
        <w:t>BONNE QUALITÉ D’AIR DANS LES ÉCOLES DU CENTRE DE SERVICES SCOLAIRE DES APPALACHES</w:t>
      </w:r>
    </w:p>
    <w:p w:rsidR="00BB0445" w:rsidRPr="00B833CE" w:rsidRDefault="00BB0445" w:rsidP="009A0946">
      <w:pPr>
        <w:pStyle w:val="En-tte"/>
        <w:tabs>
          <w:tab w:val="clear" w:pos="4320"/>
          <w:tab w:val="clear" w:pos="8640"/>
        </w:tabs>
        <w:jc w:val="center"/>
        <w:rPr>
          <w:rFonts w:ascii="Arial" w:hAnsi="Arial" w:cs="Arial"/>
          <w:b/>
          <w:sz w:val="22"/>
          <w:szCs w:val="22"/>
        </w:rPr>
      </w:pPr>
    </w:p>
    <w:p w:rsidR="00D1067D" w:rsidRPr="00B833CE" w:rsidRDefault="00BB0445" w:rsidP="00D1067D">
      <w:pPr>
        <w:jc w:val="both"/>
        <w:rPr>
          <w:rFonts w:ascii="Arial" w:eastAsia="Arial Narrow" w:hAnsi="Arial" w:cs="Arial"/>
          <w:sz w:val="22"/>
          <w:szCs w:val="22"/>
        </w:rPr>
      </w:pPr>
      <w:r w:rsidRPr="00B833CE">
        <w:rPr>
          <w:rFonts w:ascii="Arial" w:hAnsi="Arial" w:cs="Arial"/>
          <w:b/>
          <w:sz w:val="22"/>
          <w:szCs w:val="22"/>
        </w:rPr>
        <w:t xml:space="preserve">Thetford Mines – le </w:t>
      </w:r>
      <w:r w:rsidR="008A236A">
        <w:rPr>
          <w:rFonts w:ascii="Arial" w:hAnsi="Arial" w:cs="Arial"/>
          <w:b/>
          <w:sz w:val="22"/>
          <w:szCs w:val="22"/>
        </w:rPr>
        <w:t>3 mars</w:t>
      </w:r>
      <w:bookmarkStart w:id="0" w:name="_GoBack"/>
      <w:bookmarkEnd w:id="0"/>
      <w:r w:rsidR="00D1067D" w:rsidRPr="00B833CE">
        <w:rPr>
          <w:rFonts w:ascii="Arial" w:hAnsi="Arial" w:cs="Arial"/>
          <w:b/>
          <w:sz w:val="22"/>
          <w:szCs w:val="22"/>
        </w:rPr>
        <w:t xml:space="preserve"> 2022</w:t>
      </w:r>
      <w:r w:rsidRPr="00B833CE">
        <w:rPr>
          <w:rFonts w:ascii="Arial" w:hAnsi="Arial" w:cs="Arial"/>
          <w:b/>
          <w:sz w:val="22"/>
          <w:szCs w:val="22"/>
        </w:rPr>
        <w:t xml:space="preserve"> – </w:t>
      </w:r>
      <w:r w:rsidR="00D1067D" w:rsidRPr="00B833CE">
        <w:rPr>
          <w:rFonts w:ascii="Arial" w:eastAsia="Arial Narrow" w:hAnsi="Arial" w:cs="Arial"/>
          <w:sz w:val="22"/>
          <w:szCs w:val="22"/>
        </w:rPr>
        <w:t>À la suite d’une recommandation du ministère de l’Éducation, le Centre de services scolaire des Appalaches a entrepris l’automne dernier et complété dernièrement l’installation de lecteurs de dioxyde de carbone (CO</w:t>
      </w:r>
      <w:r w:rsidR="00D1067D" w:rsidRPr="00B833CE">
        <w:rPr>
          <w:rFonts w:ascii="Arial" w:eastAsia="Arial Narrow" w:hAnsi="Arial" w:cs="Arial"/>
          <w:sz w:val="22"/>
          <w:szCs w:val="22"/>
          <w:vertAlign w:val="subscript"/>
        </w:rPr>
        <w:t>2</w:t>
      </w:r>
      <w:r w:rsidR="00D1067D" w:rsidRPr="00B833CE">
        <w:rPr>
          <w:rFonts w:ascii="Arial" w:eastAsia="Arial Narrow" w:hAnsi="Arial" w:cs="Arial"/>
          <w:sz w:val="22"/>
          <w:szCs w:val="22"/>
        </w:rPr>
        <w:t xml:space="preserve">) à l’intérieur de tous ses établissements. </w:t>
      </w:r>
    </w:p>
    <w:p w:rsidR="00D1067D" w:rsidRPr="00B833CE" w:rsidRDefault="00D1067D" w:rsidP="00D1067D">
      <w:pPr>
        <w:jc w:val="both"/>
        <w:rPr>
          <w:rFonts w:ascii="Arial" w:eastAsia="Arial Narrow" w:hAnsi="Arial" w:cs="Arial"/>
          <w:sz w:val="22"/>
          <w:szCs w:val="22"/>
        </w:rPr>
      </w:pPr>
    </w:p>
    <w:p w:rsidR="00D1067D" w:rsidRPr="00B833CE" w:rsidRDefault="00D1067D" w:rsidP="00D1067D">
      <w:pPr>
        <w:jc w:val="both"/>
        <w:rPr>
          <w:rFonts w:ascii="Arial" w:eastAsia="Arial Narrow" w:hAnsi="Arial" w:cs="Arial"/>
          <w:sz w:val="22"/>
          <w:szCs w:val="22"/>
        </w:rPr>
      </w:pPr>
      <w:r w:rsidRPr="00B833CE">
        <w:rPr>
          <w:rFonts w:ascii="Arial" w:eastAsia="Arial Narrow" w:hAnsi="Arial" w:cs="Arial"/>
          <w:sz w:val="22"/>
          <w:szCs w:val="22"/>
        </w:rPr>
        <w:t>Ces appareils visent à assurer un suivi rigoureux de la qualité de l’air intérieur et permettent d’évaluer la concentration de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dans les salles de classe et mesurent la température et l’humidité relative. Les données ainsi recueillies</w:t>
      </w:r>
      <w:r w:rsidRPr="00B833CE">
        <w:rPr>
          <w:rFonts w:ascii="Arial" w:hAnsi="Arial" w:cs="Arial"/>
          <w:sz w:val="22"/>
          <w:szCs w:val="22"/>
          <w:lang w:eastAsia="fr-CA"/>
        </w:rPr>
        <w:t xml:space="preserve"> </w:t>
      </w:r>
      <w:r w:rsidRPr="00B833CE">
        <w:rPr>
          <w:rFonts w:ascii="Arial" w:eastAsia="Arial Narrow" w:hAnsi="Arial" w:cs="Arial"/>
          <w:sz w:val="22"/>
          <w:szCs w:val="22"/>
        </w:rPr>
        <w:t>permettent de cibler les endroits où des correctifs doivent être apportés, le cas échéant. La cueillette et l’analyse de ces données fournissent également un portrait en temps réel des paramètres de confort. </w:t>
      </w:r>
    </w:p>
    <w:p w:rsidR="00D1067D" w:rsidRPr="00B833CE" w:rsidRDefault="00D1067D" w:rsidP="00D1067D">
      <w:pPr>
        <w:jc w:val="both"/>
        <w:rPr>
          <w:rFonts w:ascii="Arial" w:hAnsi="Arial" w:cs="Arial"/>
          <w:sz w:val="22"/>
          <w:szCs w:val="22"/>
        </w:rPr>
      </w:pPr>
      <w:r w:rsidRPr="00B833CE">
        <w:rPr>
          <w:rFonts w:ascii="Arial" w:hAnsi="Arial" w:cs="Arial"/>
          <w:sz w:val="22"/>
          <w:szCs w:val="22"/>
        </w:rPr>
        <w:t xml:space="preserve"> </w:t>
      </w:r>
    </w:p>
    <w:p w:rsidR="00D1067D" w:rsidRPr="00B833CE" w:rsidRDefault="00D1067D" w:rsidP="00D1067D">
      <w:pPr>
        <w:jc w:val="both"/>
        <w:rPr>
          <w:rFonts w:ascii="Arial" w:eastAsia="Arial Narrow" w:hAnsi="Arial" w:cs="Arial"/>
          <w:sz w:val="22"/>
          <w:szCs w:val="22"/>
        </w:rPr>
      </w:pPr>
      <w:r w:rsidRPr="00B833CE">
        <w:rPr>
          <w:rFonts w:ascii="Arial" w:eastAsia="Arial Narrow" w:hAnsi="Arial" w:cs="Arial"/>
          <w:sz w:val="22"/>
          <w:szCs w:val="22"/>
        </w:rPr>
        <w:t>Rappelons que le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est produit naturellement par la respiration humaine et que sa présence dans les locaux scolaires n’occasionne pas d’effets sur la santé. Le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représente toutefois un indicateur de la qualité de la ventilation et un indicateur de confort. Le Ministère vise une concentration quotidienne moyenne de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inférieure à 1 000 parties par million (ppm). Cette cible est utilisée pour orienter les travaux d’amélioration de la qualité de l’air dans les </w:t>
      </w:r>
      <w:r w:rsidRPr="00B833CE">
        <w:rPr>
          <w:rFonts w:ascii="Arial" w:hAnsi="Arial" w:cs="Arial"/>
          <w:sz w:val="22"/>
          <w:szCs w:val="22"/>
        </w:rPr>
        <w:t>établissements scolaires</w:t>
      </w:r>
      <w:r w:rsidRPr="00B833CE">
        <w:rPr>
          <w:rFonts w:ascii="Arial" w:eastAsia="Arial Narrow" w:hAnsi="Arial" w:cs="Arial"/>
          <w:sz w:val="22"/>
          <w:szCs w:val="22"/>
        </w:rPr>
        <w:t xml:space="preserve"> au cours des prochaines années. À noter qu’une concentration moyenne quotidienne de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inférieure à 1 500 ppm est un indicateur d’une ventilation adéquate.</w:t>
      </w:r>
    </w:p>
    <w:p w:rsidR="00D1067D" w:rsidRPr="00B833CE" w:rsidRDefault="00D1067D" w:rsidP="00D1067D">
      <w:pPr>
        <w:jc w:val="both"/>
        <w:rPr>
          <w:rFonts w:ascii="Arial" w:eastAsia="Arial Narrow" w:hAnsi="Arial" w:cs="Arial"/>
          <w:sz w:val="22"/>
          <w:szCs w:val="22"/>
        </w:rPr>
      </w:pPr>
    </w:p>
    <w:p w:rsidR="00D1067D" w:rsidRPr="00B833CE" w:rsidRDefault="00D1067D" w:rsidP="00D1067D">
      <w:pPr>
        <w:jc w:val="both"/>
        <w:rPr>
          <w:rFonts w:ascii="Arial" w:eastAsia="Arial Narrow" w:hAnsi="Arial" w:cs="Arial"/>
          <w:sz w:val="22"/>
          <w:szCs w:val="22"/>
        </w:rPr>
      </w:pPr>
      <w:r w:rsidRPr="00B833CE">
        <w:rPr>
          <w:rFonts w:ascii="Arial" w:eastAsia="Arial Narrow" w:hAnsi="Arial" w:cs="Arial"/>
          <w:sz w:val="22"/>
          <w:szCs w:val="22"/>
        </w:rPr>
        <w:t>Les données des lecteurs de CO</w:t>
      </w:r>
      <w:r w:rsidRPr="00B833CE">
        <w:rPr>
          <w:rFonts w:ascii="Arial" w:eastAsia="Arial Narrow" w:hAnsi="Arial" w:cs="Arial"/>
          <w:sz w:val="22"/>
          <w:szCs w:val="22"/>
          <w:vertAlign w:val="subscript"/>
        </w:rPr>
        <w:t>2</w:t>
      </w:r>
      <w:r w:rsidRPr="00B833CE">
        <w:rPr>
          <w:rFonts w:ascii="Arial" w:eastAsia="Arial Narrow" w:hAnsi="Arial" w:cs="Arial"/>
          <w:sz w:val="22"/>
          <w:szCs w:val="22"/>
        </w:rPr>
        <w:t xml:space="preserve"> sont recueillies de manière centrale au ministère de l’Éducation, lequel établit les moyennes. Les premiers résultats, pour la période du 14 au 18 février dernier, et ce, pour 22 des 24 établissements du Centre de services scolaire des Appalaches, viennent tout juste d’être transmis. Les données recueillies révèlent une concentration quotidienne moyenne de CO</w:t>
      </w:r>
      <w:r w:rsidRPr="00B833CE">
        <w:rPr>
          <w:rFonts w:ascii="Arial" w:eastAsia="Arial Narrow" w:hAnsi="Arial" w:cs="Arial"/>
          <w:sz w:val="22"/>
          <w:szCs w:val="22"/>
          <w:vertAlign w:val="subscript"/>
        </w:rPr>
        <w:t xml:space="preserve">2 </w:t>
      </w:r>
      <w:r w:rsidRPr="00B833CE">
        <w:rPr>
          <w:rFonts w:ascii="Arial" w:eastAsia="Arial Narrow" w:hAnsi="Arial" w:cs="Arial"/>
          <w:sz w:val="22"/>
          <w:szCs w:val="22"/>
        </w:rPr>
        <w:t xml:space="preserve">de 977 ppm. </w:t>
      </w:r>
    </w:p>
    <w:p w:rsidR="00D1067D" w:rsidRPr="00B833CE" w:rsidRDefault="00D1067D" w:rsidP="00D1067D">
      <w:pPr>
        <w:jc w:val="both"/>
        <w:rPr>
          <w:rFonts w:ascii="Arial" w:eastAsia="Arial Narrow" w:hAnsi="Arial" w:cs="Arial"/>
          <w:sz w:val="22"/>
          <w:szCs w:val="22"/>
        </w:rPr>
      </w:pPr>
    </w:p>
    <w:p w:rsidR="00D1067D" w:rsidRPr="00B833CE" w:rsidRDefault="00D1067D" w:rsidP="00D1067D">
      <w:pPr>
        <w:jc w:val="both"/>
        <w:rPr>
          <w:rFonts w:ascii="Arial" w:eastAsia="Arial Narrow" w:hAnsi="Arial" w:cs="Arial"/>
          <w:sz w:val="22"/>
          <w:szCs w:val="22"/>
        </w:rPr>
      </w:pPr>
      <w:r w:rsidRPr="00B833CE">
        <w:rPr>
          <w:rFonts w:ascii="Arial" w:eastAsia="Arial Narrow" w:hAnsi="Arial" w:cs="Arial"/>
          <w:sz w:val="22"/>
          <w:szCs w:val="22"/>
        </w:rPr>
        <w:t>Parmi les 427 classes recensées, 56,9 % affichaient une concentration inférieure à 1 000 ppm, tandis que 37,2 % obtenaient une moyenne se situant entre 1 000 et 1 500 ppm. Seulement 5,9 % des locaux affichaient un taux oscillant entre 1 500 et 2 000 ppm. Une analyse plus approfondie sera exécutée dans ces cas afin d’apporter des correctifs</w:t>
      </w:r>
      <w:r w:rsidRPr="00B833CE">
        <w:rPr>
          <w:rFonts w:ascii="Arial" w:eastAsia="Arial Narrow" w:hAnsi="Arial" w:cs="Arial"/>
          <w:color w:val="FF0000"/>
          <w:sz w:val="22"/>
          <w:szCs w:val="22"/>
        </w:rPr>
        <w:t xml:space="preserve"> </w:t>
      </w:r>
      <w:r w:rsidRPr="00B833CE">
        <w:rPr>
          <w:rFonts w:ascii="Arial" w:eastAsia="Arial Narrow" w:hAnsi="Arial" w:cs="Arial"/>
          <w:sz w:val="22"/>
          <w:szCs w:val="22"/>
        </w:rPr>
        <w:t>permettant d’améliorer la qualité de l’air à ces endroits.</w:t>
      </w:r>
    </w:p>
    <w:p w:rsidR="00D1067D" w:rsidRPr="00B833CE" w:rsidRDefault="00D1067D" w:rsidP="00D1067D">
      <w:pPr>
        <w:jc w:val="both"/>
        <w:rPr>
          <w:rFonts w:ascii="Arial" w:eastAsia="Arial Narrow" w:hAnsi="Arial" w:cs="Arial"/>
          <w:sz w:val="22"/>
          <w:szCs w:val="22"/>
        </w:rPr>
      </w:pPr>
    </w:p>
    <w:p w:rsidR="00D1067D" w:rsidRPr="00B833CE" w:rsidRDefault="00D1067D" w:rsidP="00D1067D">
      <w:pPr>
        <w:jc w:val="both"/>
        <w:rPr>
          <w:rFonts w:ascii="Arial" w:eastAsia="Arial Narrow" w:hAnsi="Arial" w:cs="Arial"/>
          <w:spacing w:val="-6"/>
          <w:sz w:val="22"/>
          <w:szCs w:val="22"/>
        </w:rPr>
      </w:pPr>
      <w:r w:rsidRPr="00B833CE">
        <w:rPr>
          <w:rFonts w:ascii="Arial" w:eastAsia="Arial Narrow" w:hAnsi="Arial" w:cs="Arial"/>
          <w:spacing w:val="-6"/>
          <w:sz w:val="22"/>
          <w:szCs w:val="22"/>
        </w:rPr>
        <w:t>En bref, ces premiers résultats permettent de constater que la vaste majorité des établissements du centre de services scolaire répondent aux normes exigées. La direction de Centre entend, par ailleurs, poursuivre ses efforts afin d’y améliorer encore davantage la qualité de l’air.</w:t>
      </w:r>
    </w:p>
    <w:p w:rsidR="00D1067D" w:rsidRPr="00B833CE" w:rsidRDefault="00D1067D" w:rsidP="00D1067D">
      <w:pPr>
        <w:jc w:val="both"/>
        <w:rPr>
          <w:rFonts w:ascii="Arial" w:hAnsi="Arial" w:cs="Arial"/>
          <w:sz w:val="22"/>
          <w:szCs w:val="22"/>
        </w:rPr>
      </w:pPr>
    </w:p>
    <w:p w:rsidR="00C30250" w:rsidRPr="00B833CE" w:rsidRDefault="00C30250" w:rsidP="00C30250">
      <w:pPr>
        <w:pStyle w:val="En-tte"/>
        <w:tabs>
          <w:tab w:val="clear" w:pos="4320"/>
          <w:tab w:val="clear" w:pos="8640"/>
        </w:tabs>
        <w:jc w:val="center"/>
        <w:rPr>
          <w:rFonts w:ascii="Arial" w:hAnsi="Arial" w:cs="Arial"/>
          <w:sz w:val="22"/>
          <w:szCs w:val="22"/>
        </w:rPr>
      </w:pPr>
      <w:r w:rsidRPr="00B833CE">
        <w:rPr>
          <w:rFonts w:ascii="Arial" w:hAnsi="Arial" w:cs="Arial"/>
          <w:sz w:val="22"/>
          <w:szCs w:val="22"/>
        </w:rPr>
        <w:t>-30-</w:t>
      </w:r>
    </w:p>
    <w:p w:rsidR="003F5FB3" w:rsidRPr="00B833CE" w:rsidRDefault="003F5FB3" w:rsidP="00BB0445">
      <w:pPr>
        <w:pStyle w:val="En-tte"/>
        <w:tabs>
          <w:tab w:val="clear" w:pos="4320"/>
          <w:tab w:val="clear" w:pos="8640"/>
        </w:tabs>
        <w:jc w:val="both"/>
        <w:rPr>
          <w:rFonts w:ascii="Arial" w:hAnsi="Arial" w:cs="Arial"/>
          <w:sz w:val="22"/>
          <w:szCs w:val="22"/>
        </w:rPr>
      </w:pPr>
    </w:p>
    <w:p w:rsidR="003F5FB3" w:rsidRPr="00B833CE" w:rsidRDefault="003F5FB3" w:rsidP="003F5FB3">
      <w:pPr>
        <w:autoSpaceDE w:val="0"/>
        <w:autoSpaceDN w:val="0"/>
        <w:adjustRightInd w:val="0"/>
        <w:rPr>
          <w:rFonts w:ascii="Arial" w:hAnsi="Arial" w:cs="Arial"/>
          <w:bCs/>
          <w:sz w:val="22"/>
          <w:szCs w:val="22"/>
        </w:rPr>
      </w:pPr>
      <w:r w:rsidRPr="00B833CE">
        <w:rPr>
          <w:rFonts w:ascii="Arial" w:hAnsi="Arial" w:cs="Arial"/>
          <w:bCs/>
          <w:sz w:val="22"/>
          <w:szCs w:val="22"/>
        </w:rPr>
        <w:t>Renseignements :</w:t>
      </w:r>
      <w:r w:rsidRPr="00B833CE">
        <w:rPr>
          <w:rFonts w:ascii="Arial" w:hAnsi="Arial" w:cs="Arial"/>
          <w:bCs/>
          <w:sz w:val="22"/>
          <w:szCs w:val="22"/>
        </w:rPr>
        <w:tab/>
      </w:r>
      <w:r w:rsidRPr="00B833CE">
        <w:rPr>
          <w:rFonts w:ascii="Arial" w:hAnsi="Arial" w:cs="Arial"/>
          <w:bCs/>
          <w:sz w:val="22"/>
          <w:szCs w:val="22"/>
        </w:rPr>
        <w:tab/>
      </w:r>
      <w:r w:rsidRPr="00B833CE">
        <w:rPr>
          <w:rFonts w:ascii="Arial" w:hAnsi="Arial" w:cs="Arial"/>
          <w:bCs/>
          <w:sz w:val="22"/>
          <w:szCs w:val="22"/>
        </w:rPr>
        <w:tab/>
      </w:r>
      <w:r w:rsidRPr="00B833CE">
        <w:rPr>
          <w:rFonts w:ascii="Arial" w:hAnsi="Arial" w:cs="Arial"/>
          <w:bCs/>
          <w:sz w:val="22"/>
          <w:szCs w:val="22"/>
        </w:rPr>
        <w:tab/>
      </w:r>
      <w:r w:rsidRPr="00B833CE">
        <w:rPr>
          <w:rFonts w:ascii="Arial" w:hAnsi="Arial" w:cs="Arial"/>
          <w:bCs/>
          <w:sz w:val="22"/>
          <w:szCs w:val="22"/>
        </w:rPr>
        <w:tab/>
      </w:r>
    </w:p>
    <w:p w:rsidR="003F5FB3" w:rsidRPr="00B833CE" w:rsidRDefault="006307C0" w:rsidP="003F5FB3">
      <w:pPr>
        <w:autoSpaceDE w:val="0"/>
        <w:autoSpaceDN w:val="0"/>
        <w:adjustRightInd w:val="0"/>
        <w:rPr>
          <w:rFonts w:ascii="Arial" w:hAnsi="Arial" w:cs="Arial"/>
          <w:sz w:val="22"/>
          <w:szCs w:val="22"/>
        </w:rPr>
      </w:pPr>
      <w:r>
        <w:rPr>
          <w:rFonts w:ascii="Arial" w:hAnsi="Arial" w:cs="Arial"/>
          <w:sz w:val="22"/>
          <w:szCs w:val="22"/>
        </w:rPr>
        <w:t>Jean Roberge</w:t>
      </w:r>
      <w:r w:rsidR="003F5FB3" w:rsidRPr="00B833CE">
        <w:rPr>
          <w:rFonts w:ascii="Arial" w:hAnsi="Arial" w:cs="Arial"/>
          <w:sz w:val="22"/>
          <w:szCs w:val="22"/>
        </w:rPr>
        <w:tab/>
      </w:r>
      <w:r w:rsidR="003F5FB3" w:rsidRPr="00B833CE">
        <w:rPr>
          <w:rFonts w:ascii="Arial" w:hAnsi="Arial" w:cs="Arial"/>
          <w:sz w:val="22"/>
          <w:szCs w:val="22"/>
        </w:rPr>
        <w:tab/>
      </w:r>
      <w:r w:rsidR="003F5FB3" w:rsidRPr="00B833CE">
        <w:rPr>
          <w:rFonts w:ascii="Arial" w:hAnsi="Arial" w:cs="Arial"/>
          <w:sz w:val="22"/>
          <w:szCs w:val="22"/>
        </w:rPr>
        <w:tab/>
      </w:r>
      <w:r w:rsidR="003F5FB3" w:rsidRPr="00B833CE">
        <w:rPr>
          <w:rFonts w:ascii="Arial" w:hAnsi="Arial" w:cs="Arial"/>
          <w:sz w:val="22"/>
          <w:szCs w:val="22"/>
        </w:rPr>
        <w:tab/>
      </w:r>
    </w:p>
    <w:p w:rsidR="003F5FB3" w:rsidRPr="00B833CE" w:rsidRDefault="003F5FB3" w:rsidP="003F5FB3">
      <w:pPr>
        <w:autoSpaceDE w:val="0"/>
        <w:autoSpaceDN w:val="0"/>
        <w:adjustRightInd w:val="0"/>
        <w:rPr>
          <w:rFonts w:ascii="Arial" w:hAnsi="Arial" w:cs="Arial"/>
          <w:sz w:val="22"/>
          <w:szCs w:val="22"/>
        </w:rPr>
      </w:pPr>
      <w:r w:rsidRPr="00B833CE">
        <w:rPr>
          <w:rFonts w:ascii="Arial" w:hAnsi="Arial" w:cs="Arial"/>
          <w:sz w:val="22"/>
          <w:szCs w:val="22"/>
        </w:rPr>
        <w:t>Direc</w:t>
      </w:r>
      <w:r w:rsidR="00D1067D" w:rsidRPr="00B833CE">
        <w:rPr>
          <w:rFonts w:ascii="Arial" w:hAnsi="Arial" w:cs="Arial"/>
          <w:sz w:val="22"/>
          <w:szCs w:val="22"/>
        </w:rPr>
        <w:t xml:space="preserve">teur </w:t>
      </w:r>
      <w:r w:rsidR="006307C0">
        <w:rPr>
          <w:rFonts w:ascii="Arial" w:hAnsi="Arial" w:cs="Arial"/>
          <w:sz w:val="22"/>
          <w:szCs w:val="22"/>
        </w:rPr>
        <w:t>général</w:t>
      </w:r>
      <w:r w:rsidRPr="00B833CE">
        <w:rPr>
          <w:rFonts w:ascii="Arial" w:hAnsi="Arial" w:cs="Arial"/>
          <w:sz w:val="22"/>
          <w:szCs w:val="22"/>
        </w:rPr>
        <w:tab/>
      </w:r>
      <w:r w:rsidRPr="00B833CE">
        <w:rPr>
          <w:rFonts w:ascii="Arial" w:hAnsi="Arial" w:cs="Arial"/>
          <w:sz w:val="22"/>
          <w:szCs w:val="22"/>
        </w:rPr>
        <w:tab/>
      </w:r>
      <w:r w:rsidRPr="00B833CE">
        <w:rPr>
          <w:rFonts w:ascii="Arial" w:hAnsi="Arial" w:cs="Arial"/>
          <w:sz w:val="22"/>
          <w:szCs w:val="22"/>
        </w:rPr>
        <w:tab/>
      </w:r>
    </w:p>
    <w:p w:rsidR="003F5FB3" w:rsidRPr="00B833CE" w:rsidRDefault="003F5FB3" w:rsidP="003F5FB3">
      <w:pPr>
        <w:autoSpaceDE w:val="0"/>
        <w:autoSpaceDN w:val="0"/>
        <w:adjustRightInd w:val="0"/>
        <w:rPr>
          <w:rFonts w:ascii="Arial" w:hAnsi="Arial" w:cs="Arial"/>
          <w:sz w:val="22"/>
          <w:szCs w:val="22"/>
        </w:rPr>
      </w:pPr>
      <w:r w:rsidRPr="00B833CE">
        <w:rPr>
          <w:rFonts w:ascii="Arial" w:hAnsi="Arial" w:cs="Arial"/>
          <w:sz w:val="22"/>
          <w:szCs w:val="22"/>
        </w:rPr>
        <w:t>Tél. : 418</w:t>
      </w:r>
      <w:r w:rsidR="00D1067D" w:rsidRPr="00B833CE">
        <w:rPr>
          <w:rFonts w:ascii="Arial" w:hAnsi="Arial" w:cs="Arial"/>
          <w:sz w:val="22"/>
          <w:szCs w:val="22"/>
        </w:rPr>
        <w:t> 338-7800, poste 1</w:t>
      </w:r>
      <w:r w:rsidR="008609D2">
        <w:rPr>
          <w:rFonts w:ascii="Arial" w:hAnsi="Arial" w:cs="Arial"/>
          <w:sz w:val="22"/>
          <w:szCs w:val="22"/>
        </w:rPr>
        <w:t>301</w:t>
      </w:r>
    </w:p>
    <w:p w:rsidR="00C30250" w:rsidRPr="00B833CE" w:rsidRDefault="00B84C59" w:rsidP="00B833CE">
      <w:pPr>
        <w:autoSpaceDE w:val="0"/>
        <w:autoSpaceDN w:val="0"/>
        <w:adjustRightInd w:val="0"/>
        <w:rPr>
          <w:rFonts w:ascii="Arial" w:hAnsi="Arial" w:cs="Arial"/>
          <w:sz w:val="22"/>
          <w:szCs w:val="22"/>
        </w:rPr>
      </w:pPr>
      <w:hyperlink r:id="rId9" w:history="1">
        <w:r w:rsidR="008609D2" w:rsidRPr="00077F71">
          <w:rPr>
            <w:rStyle w:val="Lienhypertexte"/>
            <w:rFonts w:ascii="Arial" w:hAnsi="Arial" w:cs="Arial"/>
            <w:sz w:val="22"/>
            <w:szCs w:val="22"/>
          </w:rPr>
          <w:t>jean.roberge@csappalaches.qc.ca</w:t>
        </w:r>
      </w:hyperlink>
    </w:p>
    <w:sectPr w:rsidR="00C30250" w:rsidRPr="00B833CE" w:rsidSect="003E2446">
      <w:headerReference w:type="first" r:id="rId10"/>
      <w:footerReference w:type="first" r:id="rId11"/>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59" w:rsidRDefault="00B84C59">
      <w:r>
        <w:separator/>
      </w:r>
    </w:p>
  </w:endnote>
  <w:endnote w:type="continuationSeparator" w:id="0">
    <w:p w:rsidR="00B84C59" w:rsidRDefault="00B8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59" w:rsidRDefault="00B84C59">
      <w:r>
        <w:separator/>
      </w:r>
    </w:p>
  </w:footnote>
  <w:footnote w:type="continuationSeparator" w:id="0">
    <w:p w:rsidR="00B84C59" w:rsidRDefault="00B8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135C63"/>
    <w:rsid w:val="001B6D52"/>
    <w:rsid w:val="00202483"/>
    <w:rsid w:val="002256A1"/>
    <w:rsid w:val="00264C23"/>
    <w:rsid w:val="00277A9F"/>
    <w:rsid w:val="002C23A0"/>
    <w:rsid w:val="002C76DD"/>
    <w:rsid w:val="003051A4"/>
    <w:rsid w:val="003A6052"/>
    <w:rsid w:val="003B7474"/>
    <w:rsid w:val="003D3B62"/>
    <w:rsid w:val="003E2446"/>
    <w:rsid w:val="003F5FB3"/>
    <w:rsid w:val="00403EE6"/>
    <w:rsid w:val="00486609"/>
    <w:rsid w:val="00521911"/>
    <w:rsid w:val="005219D6"/>
    <w:rsid w:val="005B10EF"/>
    <w:rsid w:val="005B33CA"/>
    <w:rsid w:val="006307C0"/>
    <w:rsid w:val="00637472"/>
    <w:rsid w:val="006561B4"/>
    <w:rsid w:val="0066605F"/>
    <w:rsid w:val="006B7649"/>
    <w:rsid w:val="00760C4A"/>
    <w:rsid w:val="00761D9B"/>
    <w:rsid w:val="00842BFC"/>
    <w:rsid w:val="008609D2"/>
    <w:rsid w:val="008A236A"/>
    <w:rsid w:val="008F7000"/>
    <w:rsid w:val="009A0946"/>
    <w:rsid w:val="009B286C"/>
    <w:rsid w:val="009B58A4"/>
    <w:rsid w:val="00A30760"/>
    <w:rsid w:val="00A546F8"/>
    <w:rsid w:val="00A7079E"/>
    <w:rsid w:val="00A81840"/>
    <w:rsid w:val="00A85B5E"/>
    <w:rsid w:val="00AF40E5"/>
    <w:rsid w:val="00B638BE"/>
    <w:rsid w:val="00B833CE"/>
    <w:rsid w:val="00B84C59"/>
    <w:rsid w:val="00BB0445"/>
    <w:rsid w:val="00BB2EC1"/>
    <w:rsid w:val="00C30250"/>
    <w:rsid w:val="00C35B0E"/>
    <w:rsid w:val="00C60677"/>
    <w:rsid w:val="00C96842"/>
    <w:rsid w:val="00CD48E6"/>
    <w:rsid w:val="00CE738F"/>
    <w:rsid w:val="00D1067D"/>
    <w:rsid w:val="00D113CF"/>
    <w:rsid w:val="00E502BF"/>
    <w:rsid w:val="00E60A1D"/>
    <w:rsid w:val="00EE6AFB"/>
    <w:rsid w:val="00F04336"/>
    <w:rsid w:val="00F2494F"/>
    <w:rsid w:val="00F44B1C"/>
    <w:rsid w:val="00F67A13"/>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A3B08B"/>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an.roberge@csappalaches.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E27F-06A5-48BF-89C9-1D949470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2759</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5</cp:revision>
  <cp:lastPrinted>2001-09-25T13:26:00Z</cp:lastPrinted>
  <dcterms:created xsi:type="dcterms:W3CDTF">2022-02-25T17:11:00Z</dcterms:created>
  <dcterms:modified xsi:type="dcterms:W3CDTF">2022-03-02T19:18:00Z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